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ind w:left="0" w:right="0" w:firstLine="36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ind w:left="0" w:right="0" w:firstLine="36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erif" w:hAnsi="Times New Roman;serif"/>
          <w:b/>
          <w:color w:val="000000"/>
          <w:sz w:val="36"/>
        </w:rPr>
      </w:pPr>
      <w:r>
        <w:rPr>
          <w:rFonts w:ascii="Times New Roman;serif" w:hAnsi="Times New Roman;serif"/>
          <w:b/>
          <w:color w:val="000000"/>
          <w:sz w:val="36"/>
        </w:rPr>
        <w:t>FORM S-8</w:t>
      </w:r>
    </w:p>
    <w:p>
      <w:pPr>
        <w:pStyle w:val="TextBody"/>
        <w:bidi w:val="0"/>
        <w:spacing w:lineRule="auto" w:line="288" w:before="0" w:after="0"/>
        <w:ind w:left="0" w:right="0" w:firstLine="360"/>
        <w:jc w:val="center"/>
        <w:rPr>
          <w:rFonts w:ascii="Times New Roman;serif" w:hAnsi="Times New Roman;serif"/>
          <w:b/>
          <w:color w:val="000000"/>
          <w:sz w:val="36"/>
        </w:rPr>
      </w:pPr>
      <w:r>
        <w:rPr>
          <w:rFonts w:ascii="Times New Roman;serif" w:hAnsi="Times New Roman;serif"/>
          <w:b/>
          <w:color w:val="000000"/>
          <w:sz w:val="36"/>
        </w:rPr>
        <w:t>REGISTRATION STATEMENT UNDER 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Intuitive Surgical, Inc.</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81" w:type="dxa"/>
        <w:jc w:val="left"/>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77-0416458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1020 Kifer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Sunnyvale, California 94086</w:t>
      </w:r>
    </w:p>
    <w:p>
      <w:pPr>
        <w:pStyle w:val="TextBody"/>
        <w:bidi w:val="0"/>
        <w:spacing w:lineRule="auto" w:line="288" w:before="0" w:after="0"/>
        <w:jc w:val="center"/>
        <w:rPr/>
      </w:pPr>
      <w:r>
        <w:rPr>
          <w:rFonts w:ascii="Times New Roman;serif" w:hAnsi="Times New Roman;serif"/>
          <w:b/>
          <w:color w:val="000000"/>
          <w:sz w:val="18"/>
        </w:rPr>
        <w:t>(</w:t>
      </w:r>
      <w:r>
        <w:rPr>
          <w:rFonts w:ascii="Times New Roman;serif" w:hAnsi="Times New Roman;serif"/>
          <w:b/>
          <w:color w:val="000000"/>
          <w:sz w:val="16"/>
        </w:rPr>
        <w:t>Address of principal executive offices) (Zip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AMENDED AND RESTATED INTUITIVE SURGICAL, INC. 2010 INCENTIVE AWARD PLAN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(Full title of the plan)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115" w:type="dxa"/>
        <w:jc w:val="center"/>
        <w:tblInd w:w="0" w:type="dxa"/>
        <w:tblLayout w:type="fixed"/>
        <w:tblCellMar>
          <w:top w:w="28" w:type="dxa"/>
          <w:left w:w="28" w:type="dxa"/>
          <w:bottom w:w="28" w:type="dxa"/>
          <w:right w:w="28" w:type="dxa"/>
        </w:tblCellMar>
      </w:tblPr>
      <w:tblGrid>
        <w:gridCol w:w="924"/>
        <w:gridCol w:w="810"/>
        <w:gridCol w:w="815"/>
        <w:gridCol w:w="109"/>
        <w:gridCol w:w="109"/>
        <w:gridCol w:w="109"/>
        <w:gridCol w:w="947"/>
        <w:gridCol w:w="947"/>
        <w:gridCol w:w="1345"/>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David J. Rosa</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Chief Executive Officer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1020 Kifer Road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Sunnyvale, California 94086</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(408) 523-2100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Copy to:</w:t>
            </w:r>
          </w:p>
          <w:p>
            <w:pPr>
              <w:pStyle w:val="TableContents"/>
              <w:bidi w:val="0"/>
              <w:spacing w:lineRule="auto" w:line="240"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Mark V. Roeder</w:t>
            </w:r>
          </w:p>
          <w:p>
            <w:pPr>
              <w:pStyle w:val="TableContents"/>
              <w:bidi w:val="0"/>
              <w:spacing w:lineRule="auto" w:line="240"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John C. Williams</w:t>
            </w:r>
          </w:p>
          <w:p>
            <w:pPr>
              <w:pStyle w:val="TableContents"/>
              <w:bidi w:val="0"/>
              <w:spacing w:lineRule="auto" w:line="240"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Latham &amp; Watkins LLP</w:t>
            </w:r>
          </w:p>
          <w:p>
            <w:pPr>
              <w:pStyle w:val="TableContents"/>
              <w:bidi w:val="0"/>
              <w:spacing w:lineRule="auto" w:line="240"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801 Jefferson Avenue, Suite 300</w:t>
            </w:r>
          </w:p>
          <w:p>
            <w:pPr>
              <w:pStyle w:val="TableContents"/>
              <w:bidi w:val="0"/>
              <w:spacing w:lineRule="auto" w:line="240"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Redwood City, California 94063</w:t>
            </w:r>
          </w:p>
          <w:p>
            <w:pPr>
              <w:pStyle w:val="TableContents"/>
              <w:bidi w:val="0"/>
              <w:spacing w:lineRule="auto" w:line="240"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(650) 328-4600</w:t>
            </w:r>
          </w:p>
        </w:tc>
      </w:tr>
    </w:tbl>
    <w:p>
      <w:pPr>
        <w:pStyle w:val="TextBody"/>
        <w:bidi w:val="0"/>
        <w:spacing w:lineRule="auto" w:line="288" w:before="0" w:after="120"/>
        <w:ind w:left="0" w:right="0" w:firstLine="360"/>
        <w:jc w:val="center"/>
        <w:rPr>
          <w:rFonts w:ascii="Times New Roman;serif" w:hAnsi="Times New Roman;serif"/>
          <w:b/>
          <w:color w:val="000000"/>
          <w:sz w:val="16"/>
        </w:rPr>
      </w:pPr>
      <w:r>
        <w:rPr>
          <w:rFonts w:ascii="Times New Roman;serif" w:hAnsi="Times New Roman;serif"/>
          <w:b/>
          <w:color w:val="000000"/>
          <w:sz w:val="16"/>
        </w:rPr>
        <w:t>(Name, address, and telephone number, including area code,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678"/>
        <w:gridCol w:w="678"/>
        <w:gridCol w:w="683"/>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20" w:after="283"/>
        <w:ind w:left="0" w:right="0" w:firstLine="360"/>
        <w:jc w:val="both"/>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  </w:t>
      </w:r>
    </w:p>
    <w:p>
      <w:pPr>
        <w:pStyle w:val="TextBody"/>
        <w:bidi w:val="0"/>
        <w:spacing w:before="20" w:after="283"/>
        <w:ind w:left="0" w:right="0" w:firstLine="36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REGISTRATION OF ADDITIONAL SECURITIES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Intuitive Surgical, Inc. (the “Company”) filed with the Securities and Exchange Commission the following Registration Statements on Form S-8 relating to shares of the Company’s common stock, par value $0.001 per share, to be offered and sold under the Company’s Amended and Restated Intuitive Surgical, Inc. 2010 Incentive Award Plan (the “Amended 2010 Plan”), and the contents of such prior Registration Statements are incorporated by reference in this Registration Statement: Registration Statement on Form S-8 filed July 23, 2025 (File No. 333-288895), Registration Statement on Form S-8 filed July 19, 2024 (File No. 333-280923), Registration Statement on Form S-8 filed July 22, 2022 (File No. 333-266304), Registration Statement on Form S-8 filed July 21, 2021 (File No. 333-258073), Registration Statement on Form S-8 filed July 23, 2020 (File No. 333-240046), Registration Statement on Form S-8 filed July 25, 2019 (File No. 333-232829), Registration Statement on Form S-8 filed October 20, 2017 (File No. 333-221043), Registration Statement on Form S-8 filed May 2, 2016 (File No. 333-211064), Registration Statement on Form S-8 filed May 1, 2015 (File No. 333-203793), Registration Statement on Form S-8 filed June 17, 2013 (File No. 333-189399), Registration Statement on Form S-8 filed April 20, 2012 (File No. 333-180863), Registration Statement on Form S-8 filed April 29, 2011 (File No. 333-173803), and Registration Statement on Form S-8 filed May 14, 2010 (File No. 333-166833). The Company is hereby registering an additional 5,000,000 shares issuable under the Amended 2010 Plan, none of which have been issued as of the date of this Registration Statement.</w:t>
      </w:r>
    </w:p>
    <w:tbl>
      <w:tblPr>
        <w:tblW w:w="1605" w:type="dxa"/>
        <w:jc w:val="left"/>
        <w:tblInd w:w="0" w:type="dxa"/>
        <w:tblLayout w:type="fixed"/>
        <w:tblCellMar>
          <w:top w:w="28" w:type="dxa"/>
          <w:left w:w="28" w:type="dxa"/>
          <w:bottom w:w="28" w:type="dxa"/>
          <w:right w:w="28" w:type="dxa"/>
        </w:tblCellMar>
      </w:tblPr>
      <w:tblGrid>
        <w:gridCol w:w="255"/>
        <w:gridCol w:w="223"/>
        <w:gridCol w:w="226"/>
        <w:gridCol w:w="264"/>
        <w:gridCol w:w="264"/>
        <w:gridCol w:w="373"/>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Exhibits.</w:t>
            </w:r>
          </w:p>
        </w:tc>
      </w:tr>
    </w:tbl>
    <w:tbl>
      <w:tblPr>
        <w:tblW w:w="8609" w:type="dxa"/>
        <w:jc w:val="center"/>
        <w:tblInd w:w="0" w:type="dxa"/>
        <w:tblLayout w:type="fixed"/>
        <w:tblCellMar>
          <w:top w:w="28" w:type="dxa"/>
          <w:left w:w="28" w:type="dxa"/>
          <w:bottom w:w="28" w:type="dxa"/>
          <w:right w:w="28" w:type="dxa"/>
        </w:tblCellMar>
      </w:tblPr>
      <w:tblGrid>
        <w:gridCol w:w="391"/>
        <w:gridCol w:w="344"/>
        <w:gridCol w:w="345"/>
        <w:gridCol w:w="2199"/>
        <w:gridCol w:w="2199"/>
        <w:gridCol w:w="313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313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4.1</w:t>
            </w:r>
            <w:r>
              <w:rPr>
                <w:rFonts w:ascii="Times New Roman;serif" w:hAnsi="Times New Roman;serif"/>
                <w:b w:val="false"/>
                <w:color w:val="000000"/>
                <w:sz w:val="13"/>
              </w:rPr>
              <w:t>(1)</w:t>
            </w:r>
          </w:p>
        </w:tc>
        <w:tc>
          <w:tcPr>
            <w:tcW w:w="75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Amended and Restated Intuitive Surgical, Inc. 2010 Incentive Award Plan.</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75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ex51opinionoflathamwatkins.htm">
              <w:r>
                <w:rPr>
                  <w:rStyle w:val="InternetLink"/>
                  <w:rFonts w:ascii="Times New Roman;serif" w:hAnsi="Times New Roman;serif"/>
                  <w:b w:val="false"/>
                  <w:color w:val="0000FF"/>
                  <w:sz w:val="20"/>
                  <w:u w:val="single"/>
                </w:rPr>
                <w:t>Opinion of Latham &amp; Watkins LLP.</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75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ex51opinionoflathamwatkins.htm">
              <w:r>
                <w:rPr>
                  <w:rStyle w:val="InternetLink"/>
                  <w:rFonts w:ascii="Times New Roman;serif" w:hAnsi="Times New Roman;serif"/>
                  <w:b w:val="false"/>
                  <w:color w:val="0000FF"/>
                  <w:sz w:val="20"/>
                  <w:u w:val="single"/>
                </w:rPr>
                <w:t>Consent of Latham &amp; Watkins LLP (included in Exhibit 5.1).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75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ex232consentofindependentr.htm">
              <w:r>
                <w:rPr>
                  <w:rStyle w:val="InternetLink"/>
                  <w:rFonts w:ascii="Times New Roman;serif" w:hAnsi="Times New Roman;serif"/>
                  <w:b w:val="false"/>
                  <w:color w:val="0000FF"/>
                  <w:sz w:val="20"/>
                  <w:u w:val="single"/>
                </w:rPr>
                <w:t>Consent of PricewaterhouseCoopers LLP, Independent Registered Public Accounting Firm.</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75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a5d36d235bc45658fb2b55c97b0940c_1">
              <w:r>
                <w:rPr>
                  <w:rStyle w:val="InternetLink"/>
                  <w:rFonts w:ascii="Times New Roman;serif" w:hAnsi="Times New Roman;serif"/>
                  <w:b w:val="false"/>
                  <w:color w:val="0000FF"/>
                  <w:sz w:val="20"/>
                  <w:u w:val="single"/>
                </w:rPr>
                <w:t>Power of Attorney (included on signature page of this Registration Statement).</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7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Incorporated by reference to Exhibit 10.1 filed with the Company’s Current Report on Form 8-K filed on May 4, 2026 (File No. 000-30713).</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Sunnyvale, State of California, on July 21, 2026.</w:t>
      </w:r>
    </w:p>
    <w:tbl>
      <w:tblPr>
        <w:tblW w:w="576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287"/>
        <w:gridCol w:w="287"/>
        <w:gridCol w:w="287"/>
        <w:gridCol w:w="287"/>
        <w:gridCol w:w="287"/>
        <w:gridCol w:w="287"/>
        <w:gridCol w:w="599"/>
        <w:gridCol w:w="599"/>
        <w:gridCol w:w="8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79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INTUITIVE SURGICAL, INC.</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19"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931" w:type="dxa"/>
            <w:gridSpan w:val="6"/>
            <w:tcBorders/>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David J. Rosa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J. Rosa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person whose signature appears below constitutes and appoints David J. Rosa and Jamie E. Samath, and each or any of them, such person’s true and lawful attorney-in-fact and agent, with full power of substitution and resubstitution, for such person and in such person’s name, place, and stead in any and all capacities, to sign any and all amendments (including post-effective amendments)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his substitute or substitutes, may lawfully do or cause to be done by virtue hereof.</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as amended, this Registration Statement has been signed by the following persons in the capacities and on the dates indicated. </w:t>
      </w:r>
    </w:p>
    <w:tbl>
      <w:tblPr>
        <w:tblW w:w="8602" w:type="dxa"/>
        <w:jc w:val="center"/>
        <w:tblInd w:w="0" w:type="dxa"/>
        <w:tblLayout w:type="fixed"/>
        <w:tblCellMar>
          <w:top w:w="28" w:type="dxa"/>
          <w:left w:w="28" w:type="dxa"/>
          <w:bottom w:w="28" w:type="dxa"/>
          <w:right w:w="28" w:type="dxa"/>
        </w:tblCellMar>
      </w:tblPr>
      <w:tblGrid>
        <w:gridCol w:w="830"/>
        <w:gridCol w:w="730"/>
        <w:gridCol w:w="734"/>
        <w:gridCol w:w="109"/>
        <w:gridCol w:w="109"/>
        <w:gridCol w:w="109"/>
        <w:gridCol w:w="1458"/>
        <w:gridCol w:w="1458"/>
        <w:gridCol w:w="1478"/>
        <w:gridCol w:w="109"/>
        <w:gridCol w:w="109"/>
        <w:gridCol w:w="109"/>
        <w:gridCol w:w="368"/>
        <w:gridCol w:w="368"/>
        <w:gridCol w:w="524"/>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 David J. Rosa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21, 2026</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J. Rosa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 Jamie E. Samath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21, 2026</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Jamie E. Samath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 Fredrik Widman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and Corporate Controller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21, 2026</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Fredrik Widman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/s/ Gary S. Guthart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21, 2026</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Gary S. Guthart,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 Craig H. Barratt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Lead Independent Director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21, 2026</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Craig H. Barratt,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 Joseph C. Beery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21, 2026</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Joseph C. Beery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 Lewis Chew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21, 2026</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Lewis Chew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 Sreelakshmi Kolli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21, 2026</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Sreelakshmi Kolli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 Amy L. Ladd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21, 2026</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Amy L. Ladd,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 Keith R. Leonard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21, 2026</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Keith R. Leonard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 Jami Dover Nachtsheim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21, 2026</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Jami Dover Nachtsheim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 Monica P. Reed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21, 2026</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Monica P. Reed,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107.1</w:t>
      </w:r>
    </w:p>
    <w:p>
      <w:pPr>
        <w:pStyle w:val="TextBody"/>
        <w:bidi w:val="0"/>
        <w:spacing w:lineRule="auto" w:line="288" w:before="240" w:after="240"/>
        <w:jc w:val="center"/>
        <w:rPr/>
      </w:pPr>
      <w:r>
        <w:rPr>
          <w:rFonts w:ascii="Times New Roman;serif" w:hAnsi="Times New Roman;serif"/>
          <w:b/>
          <w:color w:val="000000"/>
          <w:sz w:val="20"/>
        </w:rPr>
        <w:t>CALCULATION OF FILING FEE TABLE</w:t>
      </w:r>
      <w:r>
        <w:rPr>
          <w:color w:val="FF0000"/>
        </w:rPr>
        <w:t xml:space="preserve">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Form S-8</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(Form Type)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Table 1: Newly Registered Securities</w:t>
      </w:r>
    </w:p>
    <w:tbl>
      <w:tblPr>
        <w:tblW w:w="11017" w:type="dxa"/>
        <w:jc w:val="center"/>
        <w:tblInd w:w="0" w:type="dxa"/>
        <w:tblLayout w:type="fixed"/>
        <w:tblCellMar>
          <w:top w:w="28" w:type="dxa"/>
          <w:left w:w="28" w:type="dxa"/>
          <w:bottom w:w="28" w:type="dxa"/>
          <w:right w:w="28" w:type="dxa"/>
        </w:tblCellMar>
      </w:tblPr>
      <w:tblGrid>
        <w:gridCol w:w="299"/>
        <w:gridCol w:w="263"/>
        <w:gridCol w:w="264"/>
        <w:gridCol w:w="109"/>
        <w:gridCol w:w="109"/>
        <w:gridCol w:w="109"/>
        <w:gridCol w:w="315"/>
        <w:gridCol w:w="270"/>
        <w:gridCol w:w="271"/>
        <w:gridCol w:w="109"/>
        <w:gridCol w:w="109"/>
        <w:gridCol w:w="109"/>
        <w:gridCol w:w="365"/>
        <w:gridCol w:w="365"/>
        <w:gridCol w:w="366"/>
        <w:gridCol w:w="109"/>
        <w:gridCol w:w="109"/>
        <w:gridCol w:w="109"/>
        <w:gridCol w:w="335"/>
        <w:gridCol w:w="335"/>
        <w:gridCol w:w="336"/>
        <w:gridCol w:w="109"/>
        <w:gridCol w:w="109"/>
        <w:gridCol w:w="109"/>
        <w:gridCol w:w="330"/>
        <w:gridCol w:w="330"/>
        <w:gridCol w:w="331"/>
        <w:gridCol w:w="109"/>
        <w:gridCol w:w="109"/>
        <w:gridCol w:w="109"/>
        <w:gridCol w:w="211"/>
        <w:gridCol w:w="1336"/>
        <w:gridCol w:w="109"/>
        <w:gridCol w:w="109"/>
        <w:gridCol w:w="109"/>
        <w:gridCol w:w="109"/>
        <w:gridCol w:w="364"/>
        <w:gridCol w:w="364"/>
        <w:gridCol w:w="368"/>
        <w:gridCol w:w="109"/>
        <w:gridCol w:w="109"/>
        <w:gridCol w:w="109"/>
        <w:gridCol w:w="351"/>
        <w:gridCol w:w="351"/>
        <w:gridCol w:w="499"/>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Security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Security Class Title </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Fee Calculation Rule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Amount Registered </w:t>
            </w:r>
            <w:r>
              <w:rPr>
                <w:rFonts w:ascii="Times New Roman;serif" w:hAnsi="Times New Roman;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Proposed Maximum Offering Price Per Unit </w:t>
            </w:r>
            <w:r>
              <w:rPr>
                <w:rFonts w:ascii="Times New Roman;serif" w:hAnsi="Times New Roman;serif"/>
                <w:b/>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Aggregate Offering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of Registration Fee</w:t>
            </w:r>
          </w:p>
        </w:tc>
      </w:tr>
      <w:tr>
        <w:trPr/>
        <w:tc>
          <w:tcPr>
            <w:tcW w:w="82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457(c) and Rule 457(h)</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5,000,000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$348.59</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$1,742,950,000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$0.0001381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$240,701.40</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Offering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1,742,950,000 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$240,701.40</w:t>
            </w:r>
          </w:p>
        </w:tc>
      </w:tr>
      <w:tr>
        <w:trPr/>
        <w:tc>
          <w:tcPr>
            <w:tcW w:w="3432" w:type="dxa"/>
            <w:gridSpan w:val="15"/>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Fee Offsets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Fee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$240,701.40</w:t>
            </w:r>
          </w:p>
        </w:tc>
      </w:tr>
    </w:tbl>
    <w:tbl>
      <w:tblPr>
        <w:tblW w:w="10205" w:type="dxa"/>
        <w:jc w:val="left"/>
        <w:tblInd w:w="0" w:type="dxa"/>
        <w:tblLayout w:type="fixed"/>
        <w:tblCellMar>
          <w:top w:w="28" w:type="dxa"/>
          <w:left w:w="28" w:type="dxa"/>
          <w:bottom w:w="28" w:type="dxa"/>
          <w:right w:w="28" w:type="dxa"/>
        </w:tblCellMar>
      </w:tblPr>
      <w:tblGrid>
        <w:gridCol w:w="3264"/>
        <w:gridCol w:w="2869"/>
        <w:gridCol w:w="4072"/>
      </w:tblGrid>
      <w:tr>
        <w:trPr/>
        <w:tc>
          <w:tcPr>
            <w:tcW w:w="3264"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This Registration Statement (the “Registration Statement”) registers the issuance of the common stock of Intuitive Surgical, Inc. (the “Registrant”), par value $0.001 (the “Common Stock”) issuable pursuant to the Registrant’s Amended and Restated 2010 Incentive Award Plan.</w:t>
            </w:r>
          </w:p>
          <w:p>
            <w:pPr>
              <w:pStyle w:val="TableContents"/>
              <w:bidi w:val="0"/>
              <w:spacing w:before="0" w:after="0"/>
              <w:jc w:val="both"/>
              <w:rPr/>
            </w:pPr>
            <w:r>
              <w:rPr/>
            </w:r>
          </w:p>
          <w:p>
            <w:pPr>
              <w:pStyle w:val="TableContents"/>
              <w:bidi w:val="0"/>
              <w:spacing w:lineRule="auto" w:line="268" w:before="0" w:after="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Pursuant to Rule 416(a) under the Securities Act of 1933, as amended (the “Securities Act”), this Registration Statement also covers an indeterminate number of additional shares that may be offered or issued as a result of any stock dividend, stock split, recapitalization, or similar transaction effected without the receipt of consideration that results in an increase in the number of the outstanding shares of Common Stock.</w:t>
            </w:r>
          </w:p>
          <w:p>
            <w:pPr>
              <w:pStyle w:val="TableContents"/>
              <w:bidi w:val="0"/>
              <w:spacing w:before="0" w:after="0"/>
              <w:jc w:val="both"/>
              <w:rPr/>
            </w:pPr>
            <w:r>
              <w:rPr/>
            </w:r>
          </w:p>
          <w:p>
            <w:pPr>
              <w:pStyle w:val="TableContents"/>
              <w:bidi w:val="0"/>
              <w:spacing w:lineRule="auto" w:line="268" w:before="0" w:after="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Estimated solely for the purpose of calculating the registration fee pursuant to Rules 457(c) and 457(h) under the Securities Act, based on the average of the high and low prices of the Registrant’s Common Stock as reported on the Nasdaq Global Select Market on July 20, 2026.</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6770" w:type="dxa"/>
        <w:jc w:val="left"/>
        <w:tblInd w:w="0" w:type="dxa"/>
        <w:tblLayout w:type="fixed"/>
        <w:tblCellMar>
          <w:top w:w="28" w:type="dxa"/>
          <w:left w:w="28" w:type="dxa"/>
          <w:bottom w:w="28" w:type="dxa"/>
          <w:right w:w="28" w:type="dxa"/>
        </w:tblCellMar>
      </w:tblPr>
      <w:tblGrid>
        <w:gridCol w:w="1385"/>
        <w:gridCol w:w="1217"/>
        <w:gridCol w:w="1219"/>
        <w:gridCol w:w="109"/>
        <w:gridCol w:w="109"/>
        <w:gridCol w:w="109"/>
        <w:gridCol w:w="375"/>
        <w:gridCol w:w="375"/>
        <w:gridCol w:w="375"/>
        <w:gridCol w:w="375"/>
        <w:gridCol w:w="375"/>
        <w:gridCol w:w="375"/>
        <w:gridCol w:w="109"/>
        <w:gridCol w:w="109"/>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801 Jefferson Avenue, Suite 300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Redwood City, California 94063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Tel: +1.650.328.4600 Fax: +1.650.463.2600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www.lw.com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62200" cy="1524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3"/>
                          <a:stretch>
                            <a:fillRect/>
                          </a:stretch>
                        </pic:blipFill>
                        <pic:spPr bwMode="auto">
                          <a:xfrm>
                            <a:off x="0" y="0"/>
                            <a:ext cx="2362200" cy="1524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FIRM/AFFILIATE OFFICES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Austin</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Milan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Beijing</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Munich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Boston</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New York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Brussels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Orange County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Chicago</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Paris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Dubai</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Riyadh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July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Düsseldorf</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San Diego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Frankfurt</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San Francisco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Hamburg</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Seoul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Hong Kong</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Silicon Valley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Houston</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Singapore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London</w:t>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Tel Aviv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Los Angeles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Tokyo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Madrid</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Washington, D.C.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Intuitive Surgical, Inc.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1020 Kifer Road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Sunnyvale, CA 94086</w:t>
      </w:r>
    </w:p>
    <w:p>
      <w:pPr>
        <w:pStyle w:val="TextBody"/>
        <w:bidi w:val="0"/>
        <w:spacing w:lineRule="auto" w:line="288" w:before="0" w:after="240"/>
        <w:ind w:left="0" w:right="0" w:hanging="720"/>
        <w:jc w:val="both"/>
        <w:rPr/>
      </w:pPr>
      <w:r>
        <w:rPr>
          <w:rFonts w:ascii="Times New Roman;serif" w:hAnsi="Times New Roman;serif"/>
          <w:b/>
          <w:color w:val="000000"/>
          <w:sz w:val="24"/>
        </w:rPr>
        <w:t xml:space="preserve">Re: </w:t>
      </w:r>
      <w:r>
        <w:rPr>
          <w:color w:val="000000"/>
        </w:rPr>
        <w:t>    </w:t>
      </w:r>
      <w:r>
        <w:rPr>
          <w:rFonts w:ascii="Times New Roman;serif" w:hAnsi="Times New Roman;serif"/>
          <w:b/>
          <w:color w:val="000000"/>
          <w:sz w:val="24"/>
          <w:u w:val="single"/>
        </w:rPr>
        <w:t>Registration Statement on Form S-8; 5,000,000 shares of Common Stock, par value $0.001 per share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To the addressee set forth above:</w:t>
      </w:r>
    </w:p>
    <w:p>
      <w:pPr>
        <w:pStyle w:val="TextBody"/>
        <w:bidi w:val="0"/>
        <w:spacing w:lineRule="auto" w:line="288" w:before="0" w:after="240"/>
        <w:ind w:left="0" w:right="0" w:firstLine="720"/>
        <w:jc w:val="both"/>
        <w:rPr/>
      </w:pPr>
      <w:r>
        <w:rPr>
          <w:rFonts w:ascii="Times New Roman;serif" w:hAnsi="Times New Roman;serif"/>
          <w:b w:val="false"/>
          <w:color w:val="000000"/>
          <w:sz w:val="24"/>
        </w:rPr>
        <w:t>We have acted as special counsel to Intuitive Surgical,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in connection with the registration by the Company of up to an aggregate of 5,000,000 shares of common stock of the Company, par value $0.001 per share (the “</w:t>
      </w:r>
      <w:r>
        <w:rPr>
          <w:rFonts w:ascii="Times New Roman;serif" w:hAnsi="Times New Roman;serif"/>
          <w:b/>
          <w:i/>
          <w:color w:val="000000"/>
          <w:sz w:val="24"/>
        </w:rPr>
        <w:t>Shares</w:t>
      </w:r>
      <w:r>
        <w:rPr>
          <w:color w:val="000000"/>
        </w:rPr>
        <w:t>”</w:t>
      </w:r>
      <w:r>
        <w:rPr>
          <w:rFonts w:ascii="Times New Roman;serif" w:hAnsi="Times New Roman;serif"/>
          <w:b w:val="false"/>
          <w:color w:val="000000"/>
          <w:sz w:val="24"/>
        </w:rPr>
        <w:t>), consisting of 5,000,000 shares issuable under the Company’s Amended and Restated 2010 Incentive Award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under the Securities Act of 1933, as amended (the “</w:t>
      </w:r>
      <w:r>
        <w:rPr>
          <w:rFonts w:ascii="Times New Roman;serif" w:hAnsi="Times New Roman;serif"/>
          <w:b/>
          <w:i/>
          <w:color w:val="000000"/>
          <w:sz w:val="24"/>
        </w:rPr>
        <w:t>Act</w:t>
      </w:r>
      <w:r>
        <w:rPr>
          <w:color w:val="000000"/>
        </w:rPr>
        <w:t>”</w:t>
      </w:r>
      <w:r>
        <w:rPr>
          <w:rFonts w:ascii="Times New Roman;serif" w:hAnsi="Times New Roman;serif"/>
          <w:b w:val="false"/>
          <w:color w:val="000000"/>
          <w:sz w:val="24"/>
        </w:rPr>
        <w:t>), pursuant to a Registration Statement on Form S-8 filed with the Securities and Exchange Commission (the “</w:t>
      </w:r>
      <w:r>
        <w:rPr>
          <w:rFonts w:ascii="Times New Roman;serif" w:hAnsi="Times New Roman;serif"/>
          <w:b/>
          <w:i/>
          <w:color w:val="000000"/>
          <w:sz w:val="24"/>
        </w:rPr>
        <w:t>Commission</w:t>
      </w:r>
      <w:r>
        <w:rPr>
          <w:color w:val="000000"/>
        </w:rPr>
        <w:t>”</w:t>
      </w:r>
      <w:r>
        <w:rPr>
          <w:rFonts w:ascii="Times New Roman;serif" w:hAnsi="Times New Roman;serif"/>
          <w:b w:val="false"/>
          <w:color w:val="000000"/>
          <w:sz w:val="24"/>
        </w:rPr>
        <w:t>) on the date hereof (the “</w:t>
      </w:r>
      <w:r>
        <w:rPr>
          <w:rFonts w:ascii="Times New Roman;serif" w:hAnsi="Times New Roman;serif"/>
          <w:b/>
          <w:i/>
          <w:color w:val="000000"/>
          <w:sz w:val="24"/>
        </w:rPr>
        <w:t>Registration Statement</w:t>
      </w:r>
      <w:r>
        <w:rPr>
          <w:color w:val="000000"/>
        </w:rPr>
        <w:t>”</w:t>
      </w:r>
      <w:r>
        <w:rPr>
          <w:rFonts w:ascii="Times New Roman;serif" w:hAnsi="Times New Roman;serif"/>
          <w:b w:val="false"/>
          <w:color w:val="000000"/>
          <w:sz w:val="24"/>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are opining herein as to the General Corporation Law of the State of Delaware, and we express no opinion with respect to any other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ind w:left="0" w:right="0" w:firstLine="45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41020"/>
                <wp:effectExtent l="0" t="0" r="0" b="0"/>
                <wp:wrapNone/>
                <wp:docPr id="6" name="Frame5"/>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before="180" w:after="12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120"/>
                        <w:jc w:val="left"/>
                        <w:rPr/>
                      </w:pPr>
                      <w:r>
                        <w:rPr/>
                      </w:r>
                    </w:p>
                    <w:p>
                      <w:pPr>
                        <w:pStyle w:val="TextBody"/>
                        <w:bidi w:val="0"/>
                        <w:spacing w:before="0" w:after="0"/>
                        <w:jc w:val="left"/>
                        <w:rPr/>
                      </w:pPr>
                      <w:r>
                        <w:rPr/>
                      </w:r>
                    </w:p>
                  </w:txbxContent>
                </v:textbox>
                <w10:wrap type="none"/>
              </v:rect>
            </w:pict>
          </mc:Fallback>
        </mc:AlternateContent>
      </w:r>
    </w:p>
    <w:tbl>
      <w:tblPr>
        <w:tblW w:w="3548" w:type="dxa"/>
        <w:jc w:val="center"/>
        <w:tblInd w:w="0" w:type="dxa"/>
        <w:tblLayout w:type="fixed"/>
        <w:tblCellMar>
          <w:top w:w="28" w:type="dxa"/>
          <w:left w:w="28" w:type="dxa"/>
          <w:bottom w:w="28" w:type="dxa"/>
          <w:right w:w="28" w:type="dxa"/>
        </w:tblCellMar>
      </w:tblPr>
      <w:tblGrid>
        <w:gridCol w:w="1427"/>
        <w:gridCol w:w="866"/>
        <w:gridCol w:w="883"/>
        <w:gridCol w:w="109"/>
        <w:gridCol w:w="109"/>
        <w:gridCol w:w="154"/>
      </w:tblGrid>
      <w:tr>
        <w:trPr/>
        <w:tc>
          <w:tcPr>
            <w:tcW w:w="142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July 21,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Page 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52625" cy="1238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4"/>
                          <a:stretch>
                            <a:fillRect/>
                          </a:stretch>
                        </pic:blipFill>
                        <pic:spPr bwMode="auto">
                          <a:xfrm>
                            <a:off x="0" y="0"/>
                            <a:ext cx="1952625" cy="1238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not less than par value) in the circumstances contemplated by the Plan, assuming in each case that the individual issuances, grants or awards under the Plan are duly authorized by all necessary corporate action of the Company and duly issued, granted or awarded and exercised in accordance with the requirements of law and the Plan (and the agreements and awards duly adopted thereunder and in accordance therewith), the issuance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tbl>
      <w:tblPr>
        <w:tblW w:w="534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793"/>
        <w:gridCol w:w="793"/>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Sincerely,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Latham &amp; Watkins LLP</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41020"/>
                <wp:effectExtent l="0" t="0" r="0" b="0"/>
                <wp:wrapNone/>
                <wp:docPr id="8" name="Frame6"/>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before="180" w:after="12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12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23.2</w:t>
      </w:r>
    </w:p>
    <w:p>
      <w:pPr>
        <w:pStyle w:val="TextBody"/>
        <w:bidi w:val="0"/>
        <w:spacing w:lineRule="auto" w:line="288" w:before="240" w:after="240"/>
        <w:jc w:val="center"/>
        <w:rPr/>
      </w:pPr>
      <w:r>
        <w:rPr>
          <w:rFonts w:ascii="Times New Roman;serif" w:hAnsi="Times New Roman;serif"/>
          <w:b/>
          <w:color w:val="000000"/>
          <w:sz w:val="20"/>
        </w:rPr>
        <w:t>CONSENT OF INDEPENDENT REGISTERED PUBLIC ACCOUNTING FIRM</w:t>
      </w:r>
      <w:r>
        <w:rPr>
          <w:color w:val="FF0000"/>
        </w:rPr>
        <w:t xml:space="preserve"> </w:t>
      </w:r>
    </w:p>
    <w:p>
      <w:pPr>
        <w:pStyle w:val="TextBody"/>
        <w:bidi w:val="0"/>
        <w:spacing w:lineRule="auto" w:line="288" w:before="0" w:after="360"/>
        <w:jc w:val="both"/>
        <w:rPr/>
      </w:pPr>
      <w:r>
        <w:rPr>
          <w:rFonts w:ascii="Times New Roman;serif" w:hAnsi="Times New Roman;serif"/>
          <w:b w:val="false"/>
          <w:color w:val="000000"/>
          <w:sz w:val="20"/>
        </w:rPr>
        <w:t>We hereby consent to the incorporation by reference in this Registration Statement on Form S-8 of Intuitive Surgical, Inc. of our report</w:t>
      </w:r>
      <w:r>
        <w:rPr>
          <w:color w:val="000000"/>
        </w:rPr>
        <w:t xml:space="preserve"> </w:t>
      </w:r>
      <w:r>
        <w:rPr>
          <w:rFonts w:ascii="Times New Roman;serif" w:hAnsi="Times New Roman;serif"/>
          <w:b w:val="false"/>
          <w:color w:val="000000"/>
          <w:sz w:val="20"/>
        </w:rPr>
        <w:t>dated February 3, 2026 relating to the financial statements and the effectiveness of internal control over financial reporting, which appears in Intuitive Surgical, Inc.’s Annual Report on Form 10-K for the year ended December 31,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July 21, 2026</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35267/000103526726000035/ex-101xamendedandrestated2.htm" TargetMode="External"/><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1936</Words>
  <Characters>10409</Characters>
  <CharactersWithSpaces>12192</CharactersWithSpaces>
  <Paragraphs>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